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B29F" w14:textId="77777777" w:rsidR="00A95E72" w:rsidRPr="004E3B8B" w:rsidRDefault="00A95E72">
      <w:pPr>
        <w:rPr>
          <w:b/>
          <w:sz w:val="28"/>
          <w:szCs w:val="28"/>
        </w:rPr>
      </w:pPr>
      <w:r w:rsidRPr="004E3B8B">
        <w:rPr>
          <w:b/>
          <w:sz w:val="28"/>
          <w:szCs w:val="28"/>
        </w:rPr>
        <w:t>KG:</w:t>
      </w:r>
    </w:p>
    <w:p w14:paraId="17F04A7E" w14:textId="77777777" w:rsidR="00A95E72" w:rsidRPr="004E3B8B" w:rsidRDefault="00A95E72">
      <w:pPr>
        <w:rPr>
          <w:b/>
          <w:sz w:val="28"/>
          <w:szCs w:val="28"/>
        </w:rPr>
      </w:pPr>
      <w:r w:rsidRPr="004E3B8B">
        <w:rPr>
          <w:b/>
          <w:sz w:val="28"/>
          <w:szCs w:val="28"/>
        </w:rPr>
        <w:t>Eingezahlt am:</w:t>
      </w:r>
    </w:p>
    <w:tbl>
      <w:tblPr>
        <w:tblStyle w:val="Tabellenraster"/>
        <w:tblW w:w="0" w:type="auto"/>
        <w:tblLook w:val="04A0" w:firstRow="1" w:lastRow="0" w:firstColumn="1" w:lastColumn="0" w:noHBand="0" w:noVBand="1"/>
      </w:tblPr>
      <w:tblGrid>
        <w:gridCol w:w="3964"/>
        <w:gridCol w:w="1701"/>
        <w:gridCol w:w="1701"/>
        <w:gridCol w:w="1694"/>
      </w:tblGrid>
      <w:tr w:rsidR="00A95E72" w:rsidRPr="00A46B01" w14:paraId="4BE7688D" w14:textId="77777777" w:rsidTr="00A46B01">
        <w:tc>
          <w:tcPr>
            <w:tcW w:w="3964" w:type="dxa"/>
          </w:tcPr>
          <w:p w14:paraId="0DF9A3ED" w14:textId="77777777" w:rsidR="00A95E72" w:rsidRPr="00A46B01" w:rsidRDefault="00A95E72">
            <w:r w:rsidRPr="00A46B01">
              <w:t>Verwendungszweck /</w:t>
            </w:r>
          </w:p>
          <w:p w14:paraId="3D126E46" w14:textId="77777777" w:rsidR="00A95E72" w:rsidRPr="00A46B01" w:rsidRDefault="00A95E72">
            <w:r w:rsidRPr="00A46B01">
              <w:t>HHST / Kassenzeichen</w:t>
            </w:r>
          </w:p>
        </w:tc>
        <w:tc>
          <w:tcPr>
            <w:tcW w:w="1701" w:type="dxa"/>
          </w:tcPr>
          <w:p w14:paraId="071D4F98" w14:textId="77777777" w:rsidR="00A95E72" w:rsidRPr="00A46B01" w:rsidRDefault="00A95E72">
            <w:r w:rsidRPr="00A46B01">
              <w:t>Kollekte vom /</w:t>
            </w:r>
          </w:p>
          <w:p w14:paraId="0A833DBC" w14:textId="77777777" w:rsidR="00A95E72" w:rsidRPr="00A46B01" w:rsidRDefault="00A95E72">
            <w:r w:rsidRPr="00A46B01">
              <w:t>Erstattung vom</w:t>
            </w:r>
          </w:p>
        </w:tc>
        <w:tc>
          <w:tcPr>
            <w:tcW w:w="1701" w:type="dxa"/>
          </w:tcPr>
          <w:p w14:paraId="67E3FBA8" w14:textId="77777777" w:rsidR="00A95E72" w:rsidRPr="00A46B01" w:rsidRDefault="00A95E72">
            <w:r w:rsidRPr="00A46B01">
              <w:t>Scheine</w:t>
            </w:r>
          </w:p>
          <w:p w14:paraId="303A5C3C" w14:textId="77777777" w:rsidR="00A95E72" w:rsidRPr="00A46B01" w:rsidRDefault="00A95E72"/>
        </w:tc>
        <w:tc>
          <w:tcPr>
            <w:tcW w:w="1694" w:type="dxa"/>
          </w:tcPr>
          <w:p w14:paraId="49F13B78" w14:textId="77777777" w:rsidR="00A95E72" w:rsidRPr="00A46B01" w:rsidRDefault="00A95E72">
            <w:r w:rsidRPr="00A46B01">
              <w:t>Hartgeld</w:t>
            </w:r>
          </w:p>
          <w:p w14:paraId="468343FC" w14:textId="77777777" w:rsidR="000574E6" w:rsidRDefault="00A95E72" w:rsidP="000574E6">
            <w:pPr>
              <w:rPr>
                <w:b/>
              </w:rPr>
            </w:pPr>
            <w:proofErr w:type="spellStart"/>
            <w:r w:rsidRPr="000574E6">
              <w:rPr>
                <w:b/>
                <w:highlight w:val="yellow"/>
              </w:rPr>
              <w:t>Safebag</w:t>
            </w:r>
            <w:proofErr w:type="spellEnd"/>
            <w:r w:rsidRPr="000574E6">
              <w:rPr>
                <w:b/>
                <w:highlight w:val="yellow"/>
              </w:rPr>
              <w:t>-Nr.</w:t>
            </w:r>
          </w:p>
          <w:p w14:paraId="34D3E8C6" w14:textId="77777777" w:rsidR="000574E6" w:rsidRDefault="000574E6" w:rsidP="000574E6">
            <w:pPr>
              <w:rPr>
                <w:b/>
              </w:rPr>
            </w:pPr>
          </w:p>
          <w:p w14:paraId="4095BFAF" w14:textId="77777777" w:rsidR="000574E6" w:rsidRPr="000574E6" w:rsidRDefault="000574E6" w:rsidP="000574E6">
            <w:pPr>
              <w:rPr>
                <w:b/>
              </w:rPr>
            </w:pPr>
          </w:p>
        </w:tc>
      </w:tr>
      <w:tr w:rsidR="004E3B8B" w:rsidRPr="00A46B01" w14:paraId="7223A353" w14:textId="77777777" w:rsidTr="00437728">
        <w:trPr>
          <w:trHeight w:val="967"/>
        </w:trPr>
        <w:tc>
          <w:tcPr>
            <w:tcW w:w="3964" w:type="dxa"/>
          </w:tcPr>
          <w:p w14:paraId="07A2CA1C" w14:textId="77777777" w:rsidR="004E3B8B" w:rsidRDefault="004E3B8B"/>
          <w:p w14:paraId="0B304255" w14:textId="77777777" w:rsidR="004E3B8B" w:rsidRDefault="004E3B8B"/>
          <w:p w14:paraId="556D6628" w14:textId="77777777" w:rsidR="004E3B8B" w:rsidRPr="000574E6" w:rsidRDefault="004E3B8B" w:rsidP="000574E6"/>
        </w:tc>
        <w:tc>
          <w:tcPr>
            <w:tcW w:w="1701" w:type="dxa"/>
          </w:tcPr>
          <w:p w14:paraId="60F4FDF9" w14:textId="77777777" w:rsidR="004E3B8B" w:rsidRDefault="004E3B8B"/>
        </w:tc>
        <w:tc>
          <w:tcPr>
            <w:tcW w:w="1701" w:type="dxa"/>
          </w:tcPr>
          <w:p w14:paraId="31C01372" w14:textId="77777777" w:rsidR="004E3B8B" w:rsidRDefault="004E3B8B">
            <w:r>
              <w:t>€</w:t>
            </w:r>
          </w:p>
        </w:tc>
        <w:tc>
          <w:tcPr>
            <w:tcW w:w="1694" w:type="dxa"/>
          </w:tcPr>
          <w:p w14:paraId="30B6DC06" w14:textId="77777777" w:rsidR="004E3B8B" w:rsidRDefault="004E3B8B">
            <w:r>
              <w:t>€</w:t>
            </w:r>
          </w:p>
        </w:tc>
      </w:tr>
      <w:tr w:rsidR="004E3B8B" w:rsidRPr="00A46B01" w14:paraId="1907A336" w14:textId="77777777" w:rsidTr="00A17719">
        <w:trPr>
          <w:trHeight w:val="1074"/>
        </w:trPr>
        <w:tc>
          <w:tcPr>
            <w:tcW w:w="3964" w:type="dxa"/>
          </w:tcPr>
          <w:p w14:paraId="5C3D9C7D" w14:textId="77777777" w:rsidR="004E3B8B" w:rsidRDefault="004E3B8B"/>
          <w:p w14:paraId="42A952A2" w14:textId="77777777" w:rsidR="004E3B8B" w:rsidRDefault="004E3B8B"/>
          <w:p w14:paraId="74D3E7EA" w14:textId="77777777" w:rsidR="004E3B8B" w:rsidRDefault="004E3B8B"/>
          <w:p w14:paraId="0074FEC3" w14:textId="77777777" w:rsidR="004E3B8B" w:rsidRDefault="004E3B8B"/>
        </w:tc>
        <w:tc>
          <w:tcPr>
            <w:tcW w:w="1701" w:type="dxa"/>
          </w:tcPr>
          <w:p w14:paraId="235E30F8" w14:textId="77777777" w:rsidR="004E3B8B" w:rsidRDefault="004E3B8B"/>
        </w:tc>
        <w:tc>
          <w:tcPr>
            <w:tcW w:w="1701" w:type="dxa"/>
          </w:tcPr>
          <w:p w14:paraId="6F89616D" w14:textId="77777777" w:rsidR="004E3B8B" w:rsidRDefault="004E3B8B">
            <w:r>
              <w:t>€</w:t>
            </w:r>
          </w:p>
        </w:tc>
        <w:tc>
          <w:tcPr>
            <w:tcW w:w="1694" w:type="dxa"/>
          </w:tcPr>
          <w:p w14:paraId="046B74F2" w14:textId="77777777" w:rsidR="004E3B8B" w:rsidRDefault="004E3B8B">
            <w:r>
              <w:t>€</w:t>
            </w:r>
          </w:p>
          <w:p w14:paraId="297217CC" w14:textId="77777777" w:rsidR="004E3B8B" w:rsidRDefault="004E3B8B"/>
        </w:tc>
      </w:tr>
      <w:tr w:rsidR="004E3B8B" w:rsidRPr="00A46B01" w14:paraId="612EA5DE" w14:textId="77777777" w:rsidTr="00270DBF">
        <w:trPr>
          <w:trHeight w:val="1074"/>
        </w:trPr>
        <w:tc>
          <w:tcPr>
            <w:tcW w:w="3964" w:type="dxa"/>
          </w:tcPr>
          <w:p w14:paraId="550D07A3" w14:textId="77777777" w:rsidR="004E3B8B" w:rsidRDefault="004E3B8B"/>
          <w:p w14:paraId="6FEADAD1" w14:textId="77777777" w:rsidR="004E3B8B" w:rsidRDefault="004E3B8B"/>
          <w:p w14:paraId="1FD985A1" w14:textId="77777777" w:rsidR="004E3B8B" w:rsidRDefault="004E3B8B"/>
          <w:p w14:paraId="76E83525" w14:textId="77777777" w:rsidR="004E3B8B" w:rsidRDefault="004E3B8B"/>
        </w:tc>
        <w:tc>
          <w:tcPr>
            <w:tcW w:w="1701" w:type="dxa"/>
          </w:tcPr>
          <w:p w14:paraId="454BCD78" w14:textId="77777777" w:rsidR="004E3B8B" w:rsidRDefault="004E3B8B"/>
        </w:tc>
        <w:tc>
          <w:tcPr>
            <w:tcW w:w="1701" w:type="dxa"/>
          </w:tcPr>
          <w:p w14:paraId="08164658" w14:textId="77777777" w:rsidR="004E3B8B" w:rsidRDefault="004E3B8B">
            <w:r>
              <w:t>€</w:t>
            </w:r>
          </w:p>
        </w:tc>
        <w:tc>
          <w:tcPr>
            <w:tcW w:w="1694" w:type="dxa"/>
          </w:tcPr>
          <w:p w14:paraId="599557F6" w14:textId="77777777" w:rsidR="004E3B8B" w:rsidRDefault="004E3B8B">
            <w:r>
              <w:t>€</w:t>
            </w:r>
          </w:p>
          <w:p w14:paraId="515C68D5" w14:textId="77777777" w:rsidR="004E3B8B" w:rsidRDefault="004E3B8B"/>
        </w:tc>
      </w:tr>
      <w:tr w:rsidR="006B2F3B" w:rsidRPr="00A46B01" w14:paraId="64505D17" w14:textId="77777777" w:rsidTr="00270DBF">
        <w:trPr>
          <w:trHeight w:val="1074"/>
        </w:trPr>
        <w:tc>
          <w:tcPr>
            <w:tcW w:w="3964" w:type="dxa"/>
          </w:tcPr>
          <w:p w14:paraId="69598E3B" w14:textId="77777777" w:rsidR="006B2F3B" w:rsidRDefault="006B2F3B" w:rsidP="006B2F3B"/>
        </w:tc>
        <w:tc>
          <w:tcPr>
            <w:tcW w:w="1701" w:type="dxa"/>
          </w:tcPr>
          <w:p w14:paraId="2BB263BF" w14:textId="77777777" w:rsidR="006B2F3B" w:rsidRDefault="006B2F3B" w:rsidP="006B2F3B"/>
        </w:tc>
        <w:tc>
          <w:tcPr>
            <w:tcW w:w="1701" w:type="dxa"/>
          </w:tcPr>
          <w:p w14:paraId="75A968F4" w14:textId="292D59EC" w:rsidR="006B2F3B" w:rsidRDefault="006B2F3B" w:rsidP="006B2F3B">
            <w:r>
              <w:t>€</w:t>
            </w:r>
          </w:p>
        </w:tc>
        <w:tc>
          <w:tcPr>
            <w:tcW w:w="1694" w:type="dxa"/>
          </w:tcPr>
          <w:p w14:paraId="4BDF6CCE" w14:textId="77777777" w:rsidR="006B2F3B" w:rsidRDefault="006B2F3B" w:rsidP="006B2F3B">
            <w:r>
              <w:t>€</w:t>
            </w:r>
          </w:p>
          <w:p w14:paraId="7F2C5F49" w14:textId="77777777" w:rsidR="006B2F3B" w:rsidRDefault="006B2F3B" w:rsidP="006B2F3B"/>
        </w:tc>
      </w:tr>
      <w:tr w:rsidR="006B2F3B" w:rsidRPr="00A46B01" w14:paraId="2A9FCE5C" w14:textId="77777777" w:rsidTr="00270DBF">
        <w:trPr>
          <w:trHeight w:val="1074"/>
        </w:trPr>
        <w:tc>
          <w:tcPr>
            <w:tcW w:w="3964" w:type="dxa"/>
          </w:tcPr>
          <w:p w14:paraId="68118057" w14:textId="77777777" w:rsidR="006B2F3B" w:rsidRDefault="006B2F3B" w:rsidP="006B2F3B"/>
        </w:tc>
        <w:tc>
          <w:tcPr>
            <w:tcW w:w="1701" w:type="dxa"/>
          </w:tcPr>
          <w:p w14:paraId="02758AC9" w14:textId="77777777" w:rsidR="006B2F3B" w:rsidRDefault="006B2F3B" w:rsidP="006B2F3B"/>
        </w:tc>
        <w:tc>
          <w:tcPr>
            <w:tcW w:w="1701" w:type="dxa"/>
          </w:tcPr>
          <w:p w14:paraId="7259FA30" w14:textId="3C183CC4" w:rsidR="006B2F3B" w:rsidRDefault="006B2F3B" w:rsidP="006B2F3B">
            <w:r>
              <w:t>€</w:t>
            </w:r>
          </w:p>
        </w:tc>
        <w:tc>
          <w:tcPr>
            <w:tcW w:w="1694" w:type="dxa"/>
          </w:tcPr>
          <w:p w14:paraId="08DFF11D" w14:textId="77777777" w:rsidR="006B2F3B" w:rsidRDefault="006B2F3B" w:rsidP="006B2F3B">
            <w:r>
              <w:t>€</w:t>
            </w:r>
          </w:p>
          <w:p w14:paraId="00DFF3FC" w14:textId="77777777" w:rsidR="006B2F3B" w:rsidRDefault="006B2F3B" w:rsidP="006B2F3B"/>
        </w:tc>
      </w:tr>
      <w:tr w:rsidR="006B2F3B" w:rsidRPr="00A46B01" w14:paraId="6D9A1C76" w14:textId="77777777" w:rsidTr="00270DBF">
        <w:trPr>
          <w:trHeight w:val="1074"/>
        </w:trPr>
        <w:tc>
          <w:tcPr>
            <w:tcW w:w="3964" w:type="dxa"/>
          </w:tcPr>
          <w:p w14:paraId="335806E6" w14:textId="77777777" w:rsidR="006B2F3B" w:rsidRDefault="006B2F3B" w:rsidP="006B2F3B"/>
        </w:tc>
        <w:tc>
          <w:tcPr>
            <w:tcW w:w="1701" w:type="dxa"/>
          </w:tcPr>
          <w:p w14:paraId="530D6C23" w14:textId="77777777" w:rsidR="006B2F3B" w:rsidRDefault="006B2F3B" w:rsidP="006B2F3B"/>
        </w:tc>
        <w:tc>
          <w:tcPr>
            <w:tcW w:w="1701" w:type="dxa"/>
          </w:tcPr>
          <w:p w14:paraId="44FA589A" w14:textId="2378094F" w:rsidR="006B2F3B" w:rsidRDefault="006B2F3B" w:rsidP="006B2F3B">
            <w:r>
              <w:t>€</w:t>
            </w:r>
          </w:p>
        </w:tc>
        <w:tc>
          <w:tcPr>
            <w:tcW w:w="1694" w:type="dxa"/>
          </w:tcPr>
          <w:p w14:paraId="4F09E98D" w14:textId="77777777" w:rsidR="006B2F3B" w:rsidRDefault="006B2F3B" w:rsidP="006B2F3B">
            <w:r>
              <w:t>€</w:t>
            </w:r>
          </w:p>
          <w:p w14:paraId="5325D646" w14:textId="77777777" w:rsidR="006B2F3B" w:rsidRDefault="006B2F3B" w:rsidP="006B2F3B"/>
        </w:tc>
      </w:tr>
      <w:tr w:rsidR="006B2F3B" w:rsidRPr="00A46B01" w14:paraId="1A14BBBC" w14:textId="77777777" w:rsidTr="00270DBF">
        <w:trPr>
          <w:trHeight w:val="1074"/>
        </w:trPr>
        <w:tc>
          <w:tcPr>
            <w:tcW w:w="3964" w:type="dxa"/>
          </w:tcPr>
          <w:p w14:paraId="5518BE11" w14:textId="77777777" w:rsidR="006B2F3B" w:rsidRDefault="006B2F3B" w:rsidP="006B2F3B"/>
        </w:tc>
        <w:tc>
          <w:tcPr>
            <w:tcW w:w="1701" w:type="dxa"/>
          </w:tcPr>
          <w:p w14:paraId="31406D84" w14:textId="77777777" w:rsidR="006B2F3B" w:rsidRDefault="006B2F3B" w:rsidP="006B2F3B"/>
        </w:tc>
        <w:tc>
          <w:tcPr>
            <w:tcW w:w="1701" w:type="dxa"/>
          </w:tcPr>
          <w:p w14:paraId="0FB6248B" w14:textId="07C7CCD0" w:rsidR="006B2F3B" w:rsidRDefault="006B2F3B" w:rsidP="006B2F3B">
            <w:r>
              <w:t>€</w:t>
            </w:r>
          </w:p>
        </w:tc>
        <w:tc>
          <w:tcPr>
            <w:tcW w:w="1694" w:type="dxa"/>
          </w:tcPr>
          <w:p w14:paraId="1708E9F5" w14:textId="77777777" w:rsidR="006B2F3B" w:rsidRDefault="006B2F3B" w:rsidP="006B2F3B">
            <w:r>
              <w:t>€</w:t>
            </w:r>
          </w:p>
          <w:p w14:paraId="59A495D4" w14:textId="77777777" w:rsidR="006B2F3B" w:rsidRDefault="006B2F3B" w:rsidP="006B2F3B"/>
        </w:tc>
      </w:tr>
      <w:tr w:rsidR="006B2F3B" w:rsidRPr="00A46B01" w14:paraId="063F9230" w14:textId="77777777" w:rsidTr="00270DBF">
        <w:trPr>
          <w:trHeight w:val="1074"/>
        </w:trPr>
        <w:tc>
          <w:tcPr>
            <w:tcW w:w="3964" w:type="dxa"/>
          </w:tcPr>
          <w:p w14:paraId="3DE351DB" w14:textId="77777777" w:rsidR="006B2F3B" w:rsidRDefault="006B2F3B" w:rsidP="006B2F3B"/>
        </w:tc>
        <w:tc>
          <w:tcPr>
            <w:tcW w:w="1701" w:type="dxa"/>
          </w:tcPr>
          <w:p w14:paraId="54C822F6" w14:textId="77777777" w:rsidR="006B2F3B" w:rsidRDefault="006B2F3B" w:rsidP="006B2F3B"/>
        </w:tc>
        <w:tc>
          <w:tcPr>
            <w:tcW w:w="1701" w:type="dxa"/>
          </w:tcPr>
          <w:p w14:paraId="1CF2207E" w14:textId="78C01E97" w:rsidR="006B2F3B" w:rsidRDefault="006B2F3B" w:rsidP="006B2F3B">
            <w:r>
              <w:t>€</w:t>
            </w:r>
          </w:p>
        </w:tc>
        <w:tc>
          <w:tcPr>
            <w:tcW w:w="1694" w:type="dxa"/>
          </w:tcPr>
          <w:p w14:paraId="7D628927" w14:textId="77777777" w:rsidR="006B2F3B" w:rsidRDefault="006B2F3B" w:rsidP="006B2F3B">
            <w:r>
              <w:t>€</w:t>
            </w:r>
          </w:p>
          <w:p w14:paraId="0FD5558C" w14:textId="77777777" w:rsidR="006B2F3B" w:rsidRDefault="006B2F3B" w:rsidP="006B2F3B"/>
        </w:tc>
      </w:tr>
      <w:tr w:rsidR="006B2F3B" w:rsidRPr="00A46B01" w14:paraId="36D5DC97" w14:textId="77777777" w:rsidTr="00270DBF">
        <w:trPr>
          <w:trHeight w:val="1074"/>
        </w:trPr>
        <w:tc>
          <w:tcPr>
            <w:tcW w:w="3964" w:type="dxa"/>
          </w:tcPr>
          <w:p w14:paraId="16AD2F14" w14:textId="77777777" w:rsidR="006B2F3B" w:rsidRDefault="006B2F3B" w:rsidP="006B2F3B"/>
        </w:tc>
        <w:tc>
          <w:tcPr>
            <w:tcW w:w="1701" w:type="dxa"/>
          </w:tcPr>
          <w:p w14:paraId="0CF3CD3D" w14:textId="77777777" w:rsidR="006B2F3B" w:rsidRDefault="006B2F3B" w:rsidP="006B2F3B"/>
        </w:tc>
        <w:tc>
          <w:tcPr>
            <w:tcW w:w="1701" w:type="dxa"/>
          </w:tcPr>
          <w:p w14:paraId="00154EC4" w14:textId="5D107AD8" w:rsidR="006B2F3B" w:rsidRDefault="006B2F3B" w:rsidP="006B2F3B">
            <w:r>
              <w:t>€</w:t>
            </w:r>
          </w:p>
        </w:tc>
        <w:tc>
          <w:tcPr>
            <w:tcW w:w="1694" w:type="dxa"/>
          </w:tcPr>
          <w:p w14:paraId="5C45874F" w14:textId="77777777" w:rsidR="006B2F3B" w:rsidRDefault="006B2F3B" w:rsidP="006B2F3B">
            <w:r>
              <w:t>€</w:t>
            </w:r>
          </w:p>
          <w:p w14:paraId="4C7B721F" w14:textId="77777777" w:rsidR="006B2F3B" w:rsidRDefault="006B2F3B" w:rsidP="006B2F3B"/>
        </w:tc>
      </w:tr>
      <w:tr w:rsidR="006B2F3B" w:rsidRPr="00A46B01" w14:paraId="4E94516E" w14:textId="77777777" w:rsidTr="00327B32">
        <w:trPr>
          <w:trHeight w:val="1074"/>
        </w:trPr>
        <w:tc>
          <w:tcPr>
            <w:tcW w:w="3964" w:type="dxa"/>
          </w:tcPr>
          <w:p w14:paraId="559E2477" w14:textId="77777777" w:rsidR="006B2F3B" w:rsidRDefault="006B2F3B" w:rsidP="006B2F3B"/>
          <w:p w14:paraId="2EE9DBDF" w14:textId="77777777" w:rsidR="006B2F3B" w:rsidRDefault="006B2F3B" w:rsidP="006B2F3B"/>
          <w:p w14:paraId="5CA4D067" w14:textId="77777777" w:rsidR="006B2F3B" w:rsidRDefault="006B2F3B" w:rsidP="006B2F3B"/>
          <w:p w14:paraId="39DBE9D1" w14:textId="77777777" w:rsidR="006B2F3B" w:rsidRDefault="006B2F3B" w:rsidP="006B2F3B"/>
        </w:tc>
        <w:tc>
          <w:tcPr>
            <w:tcW w:w="1701" w:type="dxa"/>
          </w:tcPr>
          <w:p w14:paraId="44A5CE11" w14:textId="77777777" w:rsidR="006B2F3B" w:rsidRDefault="006B2F3B" w:rsidP="006B2F3B"/>
        </w:tc>
        <w:tc>
          <w:tcPr>
            <w:tcW w:w="1701" w:type="dxa"/>
          </w:tcPr>
          <w:p w14:paraId="27DF4588" w14:textId="77777777" w:rsidR="006B2F3B" w:rsidRDefault="006B2F3B" w:rsidP="006B2F3B">
            <w:r>
              <w:t>€</w:t>
            </w:r>
          </w:p>
        </w:tc>
        <w:tc>
          <w:tcPr>
            <w:tcW w:w="1694" w:type="dxa"/>
          </w:tcPr>
          <w:p w14:paraId="3B7B46B4" w14:textId="77777777" w:rsidR="006B2F3B" w:rsidRDefault="006B2F3B" w:rsidP="006B2F3B">
            <w:r>
              <w:t>€</w:t>
            </w:r>
          </w:p>
          <w:p w14:paraId="03542822" w14:textId="77777777" w:rsidR="006B2F3B" w:rsidRDefault="006B2F3B" w:rsidP="006B2F3B"/>
        </w:tc>
      </w:tr>
      <w:tr w:rsidR="006B2F3B" w:rsidRPr="00A46B01" w14:paraId="5820232D" w14:textId="77777777" w:rsidTr="00A46B01">
        <w:tc>
          <w:tcPr>
            <w:tcW w:w="3964" w:type="dxa"/>
          </w:tcPr>
          <w:p w14:paraId="2B04C1D4" w14:textId="77777777" w:rsidR="006B2F3B" w:rsidRDefault="006B2F3B" w:rsidP="006B2F3B"/>
          <w:p w14:paraId="708CBCD3" w14:textId="77777777" w:rsidR="006B2F3B" w:rsidRDefault="006B2F3B" w:rsidP="006B2F3B"/>
        </w:tc>
        <w:tc>
          <w:tcPr>
            <w:tcW w:w="1701" w:type="dxa"/>
          </w:tcPr>
          <w:p w14:paraId="6234F08C" w14:textId="77777777" w:rsidR="006B2F3B" w:rsidRDefault="006B2F3B" w:rsidP="006B2F3B">
            <w:r>
              <w:t>Summe jeweils:</w:t>
            </w:r>
          </w:p>
        </w:tc>
        <w:tc>
          <w:tcPr>
            <w:tcW w:w="1701" w:type="dxa"/>
          </w:tcPr>
          <w:p w14:paraId="23FD1B7B" w14:textId="77777777" w:rsidR="006B2F3B" w:rsidRDefault="006B2F3B" w:rsidP="006B2F3B">
            <w:r>
              <w:t>€</w:t>
            </w:r>
          </w:p>
        </w:tc>
        <w:tc>
          <w:tcPr>
            <w:tcW w:w="1694" w:type="dxa"/>
          </w:tcPr>
          <w:p w14:paraId="4013F162" w14:textId="77777777" w:rsidR="006B2F3B" w:rsidRDefault="006B2F3B" w:rsidP="006B2F3B">
            <w:r>
              <w:t>€</w:t>
            </w:r>
          </w:p>
        </w:tc>
      </w:tr>
    </w:tbl>
    <w:p w14:paraId="63F268BC" w14:textId="77777777" w:rsidR="00A95E72" w:rsidRDefault="00A95E72"/>
    <w:p w14:paraId="26C71F1C" w14:textId="77777777" w:rsidR="006B2F3B" w:rsidRDefault="006B2F3B" w:rsidP="009971A1">
      <w:pPr>
        <w:pStyle w:val="Listenabsatz"/>
        <w:numPr>
          <w:ilvl w:val="0"/>
          <w:numId w:val="1"/>
        </w:numPr>
        <w:spacing w:line="276" w:lineRule="auto"/>
        <w:ind w:left="360"/>
      </w:pPr>
      <w:r>
        <w:br w:type="page"/>
      </w:r>
    </w:p>
    <w:p w14:paraId="1673519A" w14:textId="207AEC47" w:rsidR="009971A1" w:rsidRDefault="00377803" w:rsidP="009971A1">
      <w:pPr>
        <w:pStyle w:val="Listenabsatz"/>
        <w:numPr>
          <w:ilvl w:val="0"/>
          <w:numId w:val="1"/>
        </w:numPr>
        <w:spacing w:line="276" w:lineRule="auto"/>
        <w:ind w:left="360"/>
      </w:pPr>
      <w:r>
        <w:lastRenderedPageBreak/>
        <w:t xml:space="preserve">Bitte verwenden Sie pro Einzahlungstag nur 1 </w:t>
      </w:r>
      <w:proofErr w:type="spellStart"/>
      <w:r>
        <w:t>Safebag</w:t>
      </w:r>
      <w:proofErr w:type="spellEnd"/>
      <w:r>
        <w:t>.</w:t>
      </w:r>
      <w:r w:rsidR="009971A1">
        <w:t xml:space="preserve"> </w:t>
      </w:r>
    </w:p>
    <w:p w14:paraId="2567C41B" w14:textId="00429C50" w:rsidR="00377803" w:rsidRDefault="009971A1" w:rsidP="009971A1">
      <w:pPr>
        <w:pStyle w:val="Listenabsatz"/>
        <w:numPr>
          <w:ilvl w:val="0"/>
          <w:numId w:val="1"/>
        </w:numPr>
        <w:spacing w:line="276" w:lineRule="auto"/>
        <w:ind w:left="360"/>
      </w:pPr>
      <w:r>
        <w:t xml:space="preserve">In den </w:t>
      </w:r>
      <w:proofErr w:type="spellStart"/>
      <w:r>
        <w:t>Safebag</w:t>
      </w:r>
      <w:proofErr w:type="spellEnd"/>
      <w:r>
        <w:t xml:space="preserve"> kommen die Münzen. Auch wenn </w:t>
      </w:r>
      <w:r w:rsidR="00377803">
        <w:t>mehrere Kollekten</w:t>
      </w:r>
      <w:r>
        <w:t xml:space="preserve"> </w:t>
      </w:r>
      <w:r w:rsidR="00377803">
        <w:t xml:space="preserve">am selben Tag zusammeneingezahlt werden, wird nur 1 </w:t>
      </w:r>
      <w:proofErr w:type="spellStart"/>
      <w:r w:rsidR="00377803">
        <w:t>Safebag</w:t>
      </w:r>
      <w:proofErr w:type="spellEnd"/>
      <w:r w:rsidR="00377803">
        <w:t xml:space="preserve"> verwendet.</w:t>
      </w:r>
      <w:r w:rsidR="0096127B">
        <w:t xml:space="preserve"> </w:t>
      </w:r>
    </w:p>
    <w:p w14:paraId="18DB0F3C" w14:textId="0C1438DF" w:rsidR="0096127B" w:rsidRDefault="0096127B" w:rsidP="009971A1">
      <w:pPr>
        <w:pStyle w:val="Listenabsatz"/>
        <w:numPr>
          <w:ilvl w:val="0"/>
          <w:numId w:val="1"/>
        </w:numPr>
        <w:spacing w:line="276" w:lineRule="auto"/>
        <w:ind w:left="360"/>
      </w:pPr>
      <w:r>
        <w:t xml:space="preserve">Bitte notieren Sie keine Beträge auf dem </w:t>
      </w:r>
      <w:proofErr w:type="spellStart"/>
      <w:r>
        <w:t>Safebag</w:t>
      </w:r>
      <w:proofErr w:type="spellEnd"/>
      <w:r>
        <w:t>.</w:t>
      </w:r>
      <w:r w:rsidR="009971A1">
        <w:t xml:space="preserve"> (Er ist ja dafür da, dass die Bank die Münzen darin von einer Fremdfirma zählen lässt. Dieser Betrag wird dann direkt an das Kirchenkreisamt übermittelt.)</w:t>
      </w:r>
    </w:p>
    <w:p w14:paraId="08516817" w14:textId="5136AA3E" w:rsidR="009971A1" w:rsidRDefault="009971A1" w:rsidP="009971A1">
      <w:pPr>
        <w:pStyle w:val="Listenabsatz"/>
        <w:numPr>
          <w:ilvl w:val="0"/>
          <w:numId w:val="1"/>
        </w:numPr>
        <w:spacing w:line="276" w:lineRule="auto"/>
        <w:ind w:left="360"/>
      </w:pPr>
      <w:r>
        <w:t>Bitte geben Sie die Scheine in der Filiale am Schalter ab oder zahlen Sie diese über einen Automaten direkt auf das Konto des Kirchenkreisamtes ein, wenn Sie eine entsprechende Bankkarte vom Kirchenkreisamt oder Ihrer Gemeinde bekommen haben.</w:t>
      </w:r>
    </w:p>
    <w:p w14:paraId="392DEC35" w14:textId="63CD61EF" w:rsidR="009971A1" w:rsidRDefault="009971A1" w:rsidP="009971A1">
      <w:pPr>
        <w:pStyle w:val="Listenabsatz"/>
        <w:numPr>
          <w:ilvl w:val="0"/>
          <w:numId w:val="1"/>
        </w:numPr>
        <w:spacing w:line="276" w:lineRule="auto"/>
        <w:ind w:left="360"/>
      </w:pPr>
      <w:r>
        <w:t>Die Scheine zählt die Bank vor Ort.</w:t>
      </w:r>
    </w:p>
    <w:p w14:paraId="26E438F4" w14:textId="73C9A39A" w:rsidR="0096127B" w:rsidRDefault="0096127B" w:rsidP="009971A1">
      <w:pPr>
        <w:pStyle w:val="Listenabsatz"/>
        <w:numPr>
          <w:ilvl w:val="0"/>
          <w:numId w:val="1"/>
        </w:numPr>
        <w:spacing w:line="276" w:lineRule="auto"/>
        <w:ind w:left="360"/>
      </w:pPr>
      <w:r>
        <w:t xml:space="preserve">Die o.a. </w:t>
      </w:r>
      <w:proofErr w:type="spellStart"/>
      <w:r>
        <w:t>Kollektenaufstellung</w:t>
      </w:r>
      <w:proofErr w:type="spellEnd"/>
      <w:r>
        <w:t xml:space="preserve"> ist verbindlich. Bitte mailen oder faxen Sie die Aufstellung am Tag der Einzahlung</w:t>
      </w:r>
      <w:r w:rsidR="00FD6872">
        <w:t xml:space="preserve"> </w:t>
      </w:r>
      <w:r w:rsidR="006A5DB2">
        <w:t xml:space="preserve">an </w:t>
      </w:r>
      <w:r w:rsidR="009971A1">
        <w:t>das Kirchenkreisamt.</w:t>
      </w:r>
    </w:p>
    <w:p w14:paraId="1C69BF69" w14:textId="77777777" w:rsidR="008D16DB" w:rsidRDefault="008D16DB" w:rsidP="009971A1">
      <w:pPr>
        <w:pStyle w:val="Listenabsatz"/>
        <w:numPr>
          <w:ilvl w:val="0"/>
          <w:numId w:val="1"/>
        </w:numPr>
        <w:spacing w:line="276" w:lineRule="auto"/>
        <w:ind w:left="360"/>
      </w:pPr>
      <w:r>
        <w:t>Bei der Bareinzahlung auf Konto 216 geben Sie bitte nur die Gemeinde-Nr. an. Den Verwendungszweck der Kollekten oder anderer Einnahmen entnehmen wir dieser Aufstellung.</w:t>
      </w:r>
    </w:p>
    <w:p w14:paraId="10F118EF" w14:textId="41C07680" w:rsidR="0096127B" w:rsidRDefault="00FD6872" w:rsidP="009971A1">
      <w:pPr>
        <w:spacing w:line="240" w:lineRule="auto"/>
      </w:pPr>
      <w:r>
        <w:t xml:space="preserve"> </w:t>
      </w:r>
      <w:r w:rsidR="00EE0632">
        <w:t>Vielen Dank für Ihre Hilfe zur schnelleren Bearbeitung</w:t>
      </w:r>
      <w:r w:rsidR="009971A1">
        <w:t>,</w:t>
      </w:r>
    </w:p>
    <w:p w14:paraId="0F8EDCE7" w14:textId="63B9940A" w:rsidR="009971A1" w:rsidRDefault="009971A1" w:rsidP="009971A1">
      <w:pPr>
        <w:spacing w:line="240" w:lineRule="auto"/>
      </w:pPr>
      <w:r>
        <w:t>das Team „Kasse“ im Kirchenkreisamt Lüneburg: Telefonnummer:</w:t>
      </w:r>
      <w:r>
        <w:tab/>
      </w:r>
      <w:r>
        <w:tab/>
      </w:r>
      <w:proofErr w:type="gramStart"/>
      <w:r>
        <w:t>Email</w:t>
      </w:r>
      <w:proofErr w:type="gramEnd"/>
      <w:r>
        <w:t>:</w:t>
      </w:r>
    </w:p>
    <w:sectPr w:rsidR="009971A1" w:rsidSect="009971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A1A70"/>
    <w:multiLevelType w:val="hybridMultilevel"/>
    <w:tmpl w:val="01BA80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72"/>
    <w:rsid w:val="000574E6"/>
    <w:rsid w:val="001A6D33"/>
    <w:rsid w:val="0021622D"/>
    <w:rsid w:val="0034382C"/>
    <w:rsid w:val="00377803"/>
    <w:rsid w:val="004E3B8B"/>
    <w:rsid w:val="006A5DB2"/>
    <w:rsid w:val="006B2F3B"/>
    <w:rsid w:val="008D16DB"/>
    <w:rsid w:val="0096127B"/>
    <w:rsid w:val="009971A1"/>
    <w:rsid w:val="00A46B01"/>
    <w:rsid w:val="00A95E72"/>
    <w:rsid w:val="00B03333"/>
    <w:rsid w:val="00EE0632"/>
    <w:rsid w:val="00FD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3FC"/>
  <w15:chartTrackingRefBased/>
  <w15:docId w15:val="{8802458B-0562-49B6-9ACC-C9BC644C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5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E72"/>
    <w:rPr>
      <w:rFonts w:ascii="Segoe UI" w:hAnsi="Segoe UI" w:cs="Segoe UI"/>
      <w:sz w:val="18"/>
      <w:szCs w:val="18"/>
    </w:rPr>
  </w:style>
  <w:style w:type="paragraph" w:styleId="Listenabsatz">
    <w:name w:val="List Paragraph"/>
    <w:basedOn w:val="Standard"/>
    <w:uiPriority w:val="34"/>
    <w:qFormat/>
    <w:rsid w:val="00FD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CA56-AF33-4026-B978-2030ED51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Schwaberau</dc:creator>
  <cp:keywords/>
  <dc:description/>
  <cp:lastModifiedBy>Richter, Frederic</cp:lastModifiedBy>
  <cp:revision>4</cp:revision>
  <cp:lastPrinted>2016-08-30T11:17:00Z</cp:lastPrinted>
  <dcterms:created xsi:type="dcterms:W3CDTF">2017-03-14T07:40:00Z</dcterms:created>
  <dcterms:modified xsi:type="dcterms:W3CDTF">2021-09-03T09:25:00Z</dcterms:modified>
</cp:coreProperties>
</file>